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87D0">
      <w:pPr>
        <w:pStyle w:val="2"/>
        <w:spacing w:line="241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700" cy="142049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1" cy="1420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6F214">
      <w:pPr>
        <w:pStyle w:val="2"/>
        <w:spacing w:line="241" w:lineRule="auto"/>
      </w:pPr>
    </w:p>
    <w:p w14:paraId="6A404D35">
      <w:pPr>
        <w:pStyle w:val="2"/>
        <w:spacing w:line="241" w:lineRule="auto"/>
      </w:pPr>
    </w:p>
    <w:p w14:paraId="371D29AD">
      <w:pPr>
        <w:pStyle w:val="2"/>
        <w:spacing w:line="241" w:lineRule="auto"/>
      </w:pPr>
    </w:p>
    <w:p w14:paraId="1430F9F9">
      <w:pPr>
        <w:pStyle w:val="2"/>
        <w:spacing w:line="241" w:lineRule="auto"/>
      </w:pPr>
    </w:p>
    <w:p w14:paraId="18942EF8">
      <w:pPr>
        <w:pStyle w:val="2"/>
        <w:spacing w:line="241" w:lineRule="auto"/>
      </w:pPr>
    </w:p>
    <w:p w14:paraId="68CD2BB9">
      <w:pPr>
        <w:pStyle w:val="2"/>
        <w:spacing w:line="241" w:lineRule="auto"/>
      </w:pPr>
    </w:p>
    <w:p w14:paraId="3DE187E3">
      <w:pPr>
        <w:pStyle w:val="2"/>
        <w:spacing w:line="242" w:lineRule="auto"/>
      </w:pPr>
    </w:p>
    <w:p w14:paraId="40F9B0FC">
      <w:pPr>
        <w:pStyle w:val="2"/>
        <w:spacing w:line="242" w:lineRule="auto"/>
      </w:pPr>
    </w:p>
    <w:p w14:paraId="649D5A70">
      <w:pPr>
        <w:pStyle w:val="2"/>
        <w:spacing w:line="242" w:lineRule="auto"/>
      </w:pPr>
    </w:p>
    <w:p w14:paraId="666C13AA">
      <w:pPr>
        <w:spacing w:before="133" w:line="224" w:lineRule="auto"/>
        <w:ind w:left="199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5"/>
          <w:sz w:val="41"/>
          <w:szCs w:val="41"/>
        </w:rPr>
        <w:t>附件</w:t>
      </w:r>
    </w:p>
    <w:p w14:paraId="59075195">
      <w:pPr>
        <w:pStyle w:val="2"/>
        <w:spacing w:line="265" w:lineRule="auto"/>
      </w:pPr>
    </w:p>
    <w:p w14:paraId="41423772">
      <w:pPr>
        <w:pStyle w:val="2"/>
        <w:spacing w:line="266" w:lineRule="auto"/>
      </w:pPr>
    </w:p>
    <w:p w14:paraId="28B5A59D">
      <w:pPr>
        <w:pStyle w:val="2"/>
        <w:spacing w:line="266" w:lineRule="auto"/>
      </w:pPr>
    </w:p>
    <w:p w14:paraId="0B63B928">
      <w:pPr>
        <w:spacing w:before="185" w:line="222" w:lineRule="auto"/>
        <w:ind w:left="2308"/>
        <w:rPr>
          <w:rFonts w:ascii="黑体" w:hAnsi="黑体" w:eastAsia="黑体" w:cs="黑体"/>
          <w:sz w:val="57"/>
          <w:szCs w:val="57"/>
        </w:rPr>
      </w:pPr>
      <w:bookmarkStart w:id="0" w:name="_GoBack"/>
      <w:r>
        <w:rPr>
          <w:rFonts w:ascii="黑体" w:hAnsi="黑体" w:eastAsia="黑体" w:cs="黑体"/>
          <w:b/>
          <w:bCs/>
          <w:spacing w:val="25"/>
          <w:sz w:val="57"/>
          <w:szCs w:val="57"/>
        </w:rPr>
        <w:t>延期换领(变更)安全生产许可证企业名单</w:t>
      </w:r>
    </w:p>
    <w:bookmarkEnd w:id="0"/>
    <w:p w14:paraId="7997723F">
      <w:pPr>
        <w:spacing w:before="11"/>
      </w:pPr>
    </w:p>
    <w:p w14:paraId="5D59960C">
      <w:pPr>
        <w:spacing w:before="11"/>
      </w:pPr>
    </w:p>
    <w:p w14:paraId="2589F2CF">
      <w:pPr>
        <w:spacing w:before="11"/>
      </w:pPr>
    </w:p>
    <w:tbl>
      <w:tblPr>
        <w:tblStyle w:val="5"/>
        <w:tblW w:w="11590" w:type="dxa"/>
        <w:tblInd w:w="1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268"/>
        <w:gridCol w:w="2238"/>
        <w:gridCol w:w="3487"/>
        <w:gridCol w:w="1799"/>
        <w:gridCol w:w="1144"/>
      </w:tblGrid>
      <w:tr w14:paraId="58605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654" w:type="dxa"/>
            <w:textDirection w:val="tbRlV"/>
            <w:vAlign w:val="top"/>
          </w:tcPr>
          <w:p w14:paraId="71F6AE40">
            <w:pPr>
              <w:pStyle w:val="6"/>
              <w:spacing w:before="162" w:line="199" w:lineRule="auto"/>
              <w:ind w:left="309"/>
            </w:pPr>
            <w:r>
              <w:rPr>
                <w:b/>
                <w:bCs/>
                <w:spacing w:val="-4"/>
              </w:rPr>
              <w:t>序</w:t>
            </w:r>
            <w:r>
              <w:rPr>
                <w:spacing w:val="160"/>
              </w:rPr>
              <w:t xml:space="preserve"> </w:t>
            </w:r>
            <w:r>
              <w:rPr>
                <w:b/>
                <w:bCs/>
                <w:spacing w:val="-4"/>
              </w:rPr>
              <w:t>号</w:t>
            </w:r>
          </w:p>
        </w:tc>
        <w:tc>
          <w:tcPr>
            <w:tcW w:w="2268" w:type="dxa"/>
            <w:vAlign w:val="top"/>
          </w:tcPr>
          <w:p w14:paraId="0D4F703D">
            <w:pPr>
              <w:pStyle w:val="6"/>
              <w:spacing w:before="95" w:line="219" w:lineRule="auto"/>
              <w:ind w:left="176"/>
            </w:pPr>
            <w:r>
              <w:rPr>
                <w:b/>
                <w:bCs/>
                <w:spacing w:val="-4"/>
              </w:rPr>
              <w:t>安全生产许</w:t>
            </w:r>
          </w:p>
          <w:p w14:paraId="10EBB088">
            <w:pPr>
              <w:pStyle w:val="6"/>
              <w:spacing w:before="150" w:line="220" w:lineRule="auto"/>
              <w:ind w:left="176"/>
            </w:pPr>
            <w:r>
              <w:rPr>
                <w:b/>
                <w:bCs/>
                <w:spacing w:val="-3"/>
              </w:rPr>
              <w:t>可证取证单</w:t>
            </w:r>
          </w:p>
          <w:p w14:paraId="12EDD23E">
            <w:pPr>
              <w:pStyle w:val="6"/>
              <w:spacing w:before="118" w:line="221" w:lineRule="auto"/>
              <w:ind w:left="936"/>
            </w:pPr>
            <w:r>
              <w:rPr>
                <w:b/>
                <w:bCs/>
                <w:spacing w:val="-4"/>
              </w:rPr>
              <w:t>位</w:t>
            </w:r>
          </w:p>
        </w:tc>
        <w:tc>
          <w:tcPr>
            <w:tcW w:w="2238" w:type="dxa"/>
            <w:vAlign w:val="top"/>
          </w:tcPr>
          <w:p w14:paraId="00258B89">
            <w:pPr>
              <w:spacing w:line="248" w:lineRule="auto"/>
              <w:rPr>
                <w:rFonts w:ascii="Arial"/>
                <w:sz w:val="21"/>
              </w:rPr>
            </w:pPr>
          </w:p>
          <w:p w14:paraId="4443A56C">
            <w:pPr>
              <w:pStyle w:val="6"/>
              <w:spacing w:before="124" w:line="296" w:lineRule="auto"/>
              <w:ind w:left="358" w:right="155" w:hanging="190"/>
            </w:pPr>
            <w:r>
              <w:rPr>
                <w:b/>
                <w:bCs/>
                <w:spacing w:val="-4"/>
              </w:rPr>
              <w:t>安全生产许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可证证号</w:t>
            </w:r>
          </w:p>
        </w:tc>
        <w:tc>
          <w:tcPr>
            <w:tcW w:w="3487" w:type="dxa"/>
            <w:vAlign w:val="top"/>
          </w:tcPr>
          <w:p w14:paraId="2281FB0C">
            <w:pPr>
              <w:spacing w:line="284" w:lineRule="auto"/>
              <w:rPr>
                <w:rFonts w:ascii="Arial"/>
                <w:sz w:val="21"/>
              </w:rPr>
            </w:pPr>
          </w:p>
          <w:p w14:paraId="569386C4">
            <w:pPr>
              <w:spacing w:line="285" w:lineRule="auto"/>
              <w:rPr>
                <w:rFonts w:ascii="Arial"/>
                <w:sz w:val="21"/>
              </w:rPr>
            </w:pPr>
          </w:p>
          <w:p w14:paraId="242FF697">
            <w:pPr>
              <w:pStyle w:val="6"/>
              <w:spacing w:before="123" w:line="220" w:lineRule="auto"/>
              <w:ind w:left="1060"/>
            </w:pPr>
            <w:r>
              <w:rPr>
                <w:b/>
                <w:bCs/>
                <w:spacing w:val="2"/>
              </w:rPr>
              <w:t>许可范围</w:t>
            </w:r>
          </w:p>
        </w:tc>
        <w:tc>
          <w:tcPr>
            <w:tcW w:w="1799" w:type="dxa"/>
            <w:vAlign w:val="top"/>
          </w:tcPr>
          <w:p w14:paraId="3C686D14">
            <w:pPr>
              <w:spacing w:line="284" w:lineRule="auto"/>
              <w:rPr>
                <w:rFonts w:ascii="Arial"/>
                <w:sz w:val="21"/>
              </w:rPr>
            </w:pPr>
          </w:p>
          <w:p w14:paraId="6D3EA80C">
            <w:pPr>
              <w:spacing w:line="285" w:lineRule="auto"/>
              <w:rPr>
                <w:rFonts w:ascii="Arial"/>
                <w:sz w:val="21"/>
              </w:rPr>
            </w:pPr>
          </w:p>
          <w:p w14:paraId="2D0B1F3C">
            <w:pPr>
              <w:pStyle w:val="6"/>
              <w:spacing w:before="123" w:line="220" w:lineRule="auto"/>
              <w:ind w:left="333"/>
            </w:pPr>
            <w:r>
              <w:rPr>
                <w:b/>
                <w:bCs/>
              </w:rPr>
              <w:t>有效期</w:t>
            </w:r>
          </w:p>
        </w:tc>
        <w:tc>
          <w:tcPr>
            <w:tcW w:w="1144" w:type="dxa"/>
            <w:vAlign w:val="top"/>
          </w:tcPr>
          <w:p w14:paraId="01875748">
            <w:pPr>
              <w:spacing w:line="250" w:lineRule="auto"/>
              <w:rPr>
                <w:rFonts w:ascii="Arial"/>
                <w:sz w:val="21"/>
              </w:rPr>
            </w:pPr>
          </w:p>
          <w:p w14:paraId="4C1052B3">
            <w:pPr>
              <w:pStyle w:val="6"/>
              <w:spacing w:before="123" w:line="219" w:lineRule="auto"/>
              <w:ind w:left="194"/>
            </w:pPr>
            <w:r>
              <w:rPr>
                <w:b/>
                <w:bCs/>
                <w:spacing w:val="-1"/>
              </w:rPr>
              <w:t>申请</w:t>
            </w:r>
          </w:p>
          <w:p w14:paraId="32479EA5">
            <w:pPr>
              <w:pStyle w:val="6"/>
              <w:spacing w:before="150" w:line="220" w:lineRule="auto"/>
              <w:ind w:left="194"/>
            </w:pPr>
            <w:r>
              <w:rPr>
                <w:b/>
                <w:bCs/>
                <w:spacing w:val="2"/>
              </w:rPr>
              <w:t>事项</w:t>
            </w:r>
          </w:p>
        </w:tc>
      </w:tr>
      <w:tr w14:paraId="47E1B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654" w:type="dxa"/>
            <w:vAlign w:val="top"/>
          </w:tcPr>
          <w:p w14:paraId="3ECDB574">
            <w:pPr>
              <w:spacing w:line="294" w:lineRule="auto"/>
              <w:rPr>
                <w:rFonts w:ascii="Arial"/>
                <w:sz w:val="21"/>
              </w:rPr>
            </w:pPr>
          </w:p>
          <w:p w14:paraId="03619903">
            <w:pPr>
              <w:spacing w:line="294" w:lineRule="auto"/>
              <w:rPr>
                <w:rFonts w:ascii="Arial"/>
                <w:sz w:val="21"/>
              </w:rPr>
            </w:pPr>
          </w:p>
          <w:p w14:paraId="132AD719">
            <w:pPr>
              <w:spacing w:line="295" w:lineRule="auto"/>
              <w:rPr>
                <w:rFonts w:ascii="Arial"/>
                <w:sz w:val="21"/>
              </w:rPr>
            </w:pPr>
          </w:p>
          <w:p w14:paraId="0A9F5127">
            <w:pPr>
              <w:spacing w:line="295" w:lineRule="auto"/>
              <w:rPr>
                <w:rFonts w:ascii="Arial"/>
                <w:sz w:val="21"/>
              </w:rPr>
            </w:pPr>
          </w:p>
          <w:p w14:paraId="35C45B62">
            <w:pPr>
              <w:pStyle w:val="6"/>
              <w:spacing w:before="124" w:line="182" w:lineRule="auto"/>
              <w:ind w:left="22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top"/>
          </w:tcPr>
          <w:p w14:paraId="21FB1590">
            <w:pPr>
              <w:spacing w:line="288" w:lineRule="auto"/>
              <w:rPr>
                <w:rFonts w:ascii="Arial"/>
                <w:sz w:val="21"/>
              </w:rPr>
            </w:pPr>
          </w:p>
          <w:p w14:paraId="4D73A2E9">
            <w:pPr>
              <w:spacing w:line="289" w:lineRule="auto"/>
              <w:rPr>
                <w:rFonts w:ascii="Arial"/>
                <w:sz w:val="21"/>
              </w:rPr>
            </w:pPr>
          </w:p>
          <w:p w14:paraId="58B0B126">
            <w:pPr>
              <w:pStyle w:val="6"/>
              <w:spacing w:before="123" w:line="219" w:lineRule="auto"/>
              <w:ind w:left="176"/>
            </w:pPr>
            <w:r>
              <w:rPr>
                <w:b/>
                <w:bCs/>
                <w:spacing w:val="-2"/>
              </w:rPr>
              <w:t>内蒙古英莱</w:t>
            </w:r>
          </w:p>
          <w:p w14:paraId="7EF1C230">
            <w:pPr>
              <w:pStyle w:val="6"/>
              <w:spacing w:before="16" w:line="219" w:lineRule="auto"/>
              <w:ind w:left="176"/>
            </w:pPr>
            <w:r>
              <w:rPr>
                <w:b/>
                <w:bCs/>
                <w:spacing w:val="-2"/>
              </w:rPr>
              <w:t>新材料有限</w:t>
            </w:r>
          </w:p>
          <w:p w14:paraId="75CED29E">
            <w:pPr>
              <w:pStyle w:val="6"/>
              <w:spacing w:before="41" w:line="219" w:lineRule="auto"/>
              <w:ind w:left="366"/>
            </w:pPr>
            <w:r>
              <w:rPr>
                <w:b/>
                <w:bCs/>
                <w:spacing w:val="6"/>
              </w:rPr>
              <w:t>责任公司</w:t>
            </w:r>
          </w:p>
        </w:tc>
        <w:tc>
          <w:tcPr>
            <w:tcW w:w="2238" w:type="dxa"/>
            <w:vAlign w:val="top"/>
          </w:tcPr>
          <w:p w14:paraId="0C16DB01">
            <w:pPr>
              <w:spacing w:line="287" w:lineRule="auto"/>
              <w:rPr>
                <w:rFonts w:ascii="Arial"/>
                <w:sz w:val="21"/>
              </w:rPr>
            </w:pPr>
          </w:p>
          <w:p w14:paraId="12B561D9">
            <w:pPr>
              <w:spacing w:line="288" w:lineRule="auto"/>
              <w:rPr>
                <w:rFonts w:ascii="Arial"/>
                <w:sz w:val="21"/>
              </w:rPr>
            </w:pPr>
          </w:p>
          <w:p w14:paraId="2FC43E33">
            <w:pPr>
              <w:pStyle w:val="6"/>
              <w:spacing w:before="124" w:line="219" w:lineRule="auto"/>
              <w:ind w:left="168"/>
            </w:pPr>
            <w:r>
              <w:rPr>
                <w:b/>
                <w:bCs/>
                <w:spacing w:val="-4"/>
              </w:rPr>
              <w:t>(蒙)WH安许</w:t>
            </w:r>
          </w:p>
          <w:p w14:paraId="587FFC03">
            <w:pPr>
              <w:pStyle w:val="6"/>
              <w:spacing w:line="219" w:lineRule="auto"/>
              <w:jc w:val="right"/>
            </w:pPr>
            <w:r>
              <w:rPr>
                <w:b/>
                <w:bCs/>
                <w:spacing w:val="-30"/>
              </w:rPr>
              <w:t>证字〔2025〕</w:t>
            </w:r>
          </w:p>
          <w:p w14:paraId="260A1C3E">
            <w:pPr>
              <w:pStyle w:val="6"/>
              <w:spacing w:before="61" w:line="221" w:lineRule="auto"/>
              <w:ind w:left="358"/>
            </w:pPr>
            <w:r>
              <w:rPr>
                <w:b/>
                <w:bCs/>
                <w:spacing w:val="-3"/>
              </w:rPr>
              <w:t>001210号</w:t>
            </w:r>
          </w:p>
        </w:tc>
        <w:tc>
          <w:tcPr>
            <w:tcW w:w="3487" w:type="dxa"/>
            <w:vAlign w:val="top"/>
          </w:tcPr>
          <w:p w14:paraId="692D9105">
            <w:pPr>
              <w:spacing w:line="369" w:lineRule="auto"/>
              <w:rPr>
                <w:rFonts w:ascii="Arial"/>
                <w:sz w:val="21"/>
              </w:rPr>
            </w:pPr>
          </w:p>
          <w:p w14:paraId="34D129BA">
            <w:pPr>
              <w:pStyle w:val="6"/>
              <w:tabs>
                <w:tab w:val="left" w:pos="420"/>
                <w:tab w:val="left" w:pos="470"/>
              </w:tabs>
              <w:spacing w:before="124" w:line="228" w:lineRule="auto"/>
              <w:ind w:left="220" w:right="11" w:firstLine="109"/>
              <w:jc w:val="both"/>
            </w:pPr>
            <w:r>
              <w:rPr>
                <w:b/>
                <w:bCs/>
                <w:spacing w:val="-4"/>
              </w:rPr>
              <w:t>四氯邻苯二甲酸酐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4"/>
              </w:rPr>
              <w:t>(6000t/a)、盐酸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4"/>
              </w:rPr>
              <w:t>(400t/a)、次氯酸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"/>
              </w:rPr>
              <w:t>钠溶液(5200t/a)</w:t>
            </w:r>
          </w:p>
        </w:tc>
        <w:tc>
          <w:tcPr>
            <w:tcW w:w="1799" w:type="dxa"/>
            <w:vAlign w:val="top"/>
          </w:tcPr>
          <w:p w14:paraId="526579D9">
            <w:pPr>
              <w:pStyle w:val="6"/>
              <w:spacing w:before="244" w:line="219" w:lineRule="auto"/>
              <w:ind w:left="143"/>
            </w:pPr>
            <w:r>
              <w:rPr>
                <w:b/>
                <w:bCs/>
              </w:rPr>
              <w:t>2025年11</w:t>
            </w:r>
          </w:p>
          <w:p w14:paraId="7850FB4B">
            <w:pPr>
              <w:pStyle w:val="6"/>
              <w:spacing w:before="9" w:line="219" w:lineRule="auto"/>
              <w:ind w:left="333"/>
            </w:pPr>
            <w:r>
              <w:rPr>
                <w:b/>
                <w:bCs/>
                <w:spacing w:val="10"/>
              </w:rPr>
              <w:t>月11日</w:t>
            </w:r>
          </w:p>
          <w:p w14:paraId="5AD0D11C">
            <w:pPr>
              <w:pStyle w:val="6"/>
              <w:spacing w:before="23" w:line="232" w:lineRule="auto"/>
              <w:ind w:left="233"/>
            </w:pPr>
            <w:r>
              <w:rPr>
                <w:b/>
                <w:bCs/>
                <w:spacing w:val="-2"/>
              </w:rPr>
              <w:t>至2028</w:t>
            </w:r>
          </w:p>
          <w:p w14:paraId="7F7CFE82">
            <w:pPr>
              <w:pStyle w:val="6"/>
              <w:spacing w:before="8" w:line="219" w:lineRule="auto"/>
              <w:ind w:left="333"/>
            </w:pPr>
            <w:r>
              <w:rPr>
                <w:b/>
                <w:bCs/>
                <w:spacing w:val="12"/>
              </w:rPr>
              <w:t>年11月</w:t>
            </w:r>
          </w:p>
          <w:p w14:paraId="63C33ED2">
            <w:pPr>
              <w:pStyle w:val="6"/>
              <w:spacing w:before="50" w:line="224" w:lineRule="auto"/>
              <w:ind w:left="523"/>
            </w:pPr>
            <w:r>
              <w:rPr>
                <w:b/>
                <w:bCs/>
                <w:spacing w:val="15"/>
              </w:rPr>
              <w:t>10日</w:t>
            </w:r>
          </w:p>
        </w:tc>
        <w:tc>
          <w:tcPr>
            <w:tcW w:w="1144" w:type="dxa"/>
            <w:vAlign w:val="top"/>
          </w:tcPr>
          <w:p w14:paraId="60CCCF9D">
            <w:pPr>
              <w:spacing w:line="278" w:lineRule="auto"/>
              <w:rPr>
                <w:rFonts w:ascii="Arial"/>
                <w:sz w:val="21"/>
              </w:rPr>
            </w:pPr>
          </w:p>
          <w:p w14:paraId="13B25DE4">
            <w:pPr>
              <w:spacing w:line="278" w:lineRule="auto"/>
              <w:rPr>
                <w:rFonts w:ascii="Arial"/>
                <w:sz w:val="21"/>
              </w:rPr>
            </w:pPr>
          </w:p>
          <w:p w14:paraId="04834BC2">
            <w:pPr>
              <w:spacing w:line="279" w:lineRule="auto"/>
              <w:rPr>
                <w:rFonts w:ascii="Arial"/>
                <w:sz w:val="21"/>
              </w:rPr>
            </w:pPr>
          </w:p>
          <w:p w14:paraId="223839AA">
            <w:pPr>
              <w:pStyle w:val="6"/>
              <w:spacing w:before="124" w:line="219" w:lineRule="auto"/>
              <w:ind w:left="194"/>
            </w:pPr>
            <w:r>
              <w:rPr>
                <w:b/>
                <w:bCs/>
                <w:spacing w:val="3"/>
              </w:rPr>
              <w:t>延期</w:t>
            </w:r>
          </w:p>
          <w:p w14:paraId="5EB310AC">
            <w:pPr>
              <w:pStyle w:val="6"/>
              <w:spacing w:line="220" w:lineRule="auto"/>
              <w:ind w:left="194"/>
            </w:pPr>
            <w:r>
              <w:rPr>
                <w:b/>
                <w:bCs/>
                <w:spacing w:val="-2"/>
              </w:rPr>
              <w:t>换证</w:t>
            </w:r>
          </w:p>
        </w:tc>
      </w:tr>
    </w:tbl>
    <w:p w14:paraId="59107963">
      <w:pPr>
        <w:pStyle w:val="2"/>
      </w:pPr>
    </w:p>
    <w:sectPr>
      <w:pgSz w:w="16530" w:h="23380"/>
      <w:pgMar w:top="490" w:right="2479" w:bottom="0" w:left="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AE7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300</Characters>
  <TotalTime>0</TotalTime>
  <ScaleCrop>false</ScaleCrop>
  <LinksUpToDate>false</LinksUpToDate>
  <CharactersWithSpaces>316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2025-11-17T09:02:00Z</dcterms:created>
  <dc:creator>DELL</dc:creator>
  <cp:lastModifiedBy>桃小桃</cp:lastModifiedBy>
  <dcterms:modified xsi:type="dcterms:W3CDTF">2025-11-17T01:05:25Z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2025-11-17T09:02:49Z</vt:filetime>
  </property>
  <property fmtid="{D5CDD505-2E9C-101B-9397-08002B2CF9AE}" pid="4" name="UsrData">
    <vt:lpwstr>691a74381b46a000017e44acwl</vt:lpwstr>
  </property>
  <property fmtid="{D5CDD505-2E9C-101B-9397-08002B2CF9AE}" pid="5" name="KSOTemplateDocerSaveRecord">
    <vt:lpwstr>eyJoZGlkIjoiZTYyMDM1NjQ2MzgzMzRmMzFiNjdmZTBlM2U1MjY5MTYiLCJ1c2VySWQiOiI5NjMwNjcxNDAifQ==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C506A1C6278146FBB39D332AF570ED27_13</vt:lpwstr>
  </property>
</Properties>
</file>